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C9C" w:rsidRPr="00054CD4" w:rsidRDefault="00C07C9C" w:rsidP="00C07C9C">
      <w:pPr>
        <w:pStyle w:val="Quote"/>
        <w:rPr>
          <w:rFonts w:ascii="Calibri" w:hAnsi="Calibri" w:cs="Calibri"/>
          <w:sz w:val="40"/>
          <w:szCs w:val="40"/>
        </w:rPr>
      </w:pPr>
      <w:bookmarkStart w:id="0" w:name="_GoBack"/>
      <w:bookmarkEnd w:id="0"/>
      <w:r w:rsidRPr="00054CD4">
        <w:rPr>
          <w:rFonts w:ascii="Calibri" w:hAnsi="Calibri" w:cs="Calibri"/>
          <w:sz w:val="40"/>
          <w:szCs w:val="40"/>
        </w:rPr>
        <w:t>Make a difference with DSC!</w:t>
      </w:r>
    </w:p>
    <w:p w:rsidR="00C07C9C" w:rsidRPr="00E202C2" w:rsidRDefault="00C07C9C" w:rsidP="00C07C9C">
      <w:pPr>
        <w:rPr>
          <w:rFonts w:ascii="Calibri" w:hAnsi="Calibri" w:cs="Calibri"/>
          <w:sz w:val="21"/>
          <w:szCs w:val="21"/>
        </w:rPr>
      </w:pPr>
      <w:r w:rsidRPr="00E202C2">
        <w:rPr>
          <w:rFonts w:ascii="Calibri" w:hAnsi="Calibri" w:cs="Calibri"/>
          <w:sz w:val="21"/>
          <w:szCs w:val="21"/>
        </w:rPr>
        <w:t xml:space="preserve">Founded in 1972, DSC provides educational, professional, residential and behavioral support to people with intellectual and developmental disabilities in Champaign and Ford counties. We have an excellent work environment where you will be part of a team that is positive, caring and dedicated to making a difference in the lives of the people to whom we provide services. If you are seeking a rewarding and fulfilling job, we are currently hiring for the position of </w:t>
      </w:r>
      <w:r w:rsidRPr="00E202C2">
        <w:rPr>
          <w:rFonts w:ascii="Calibri" w:hAnsi="Calibri" w:cs="Calibri"/>
          <w:b/>
          <w:sz w:val="21"/>
          <w:szCs w:val="21"/>
        </w:rPr>
        <w:t>CFO/Executive Vice President of Support Services</w:t>
      </w:r>
      <w:r w:rsidRPr="00E202C2">
        <w:rPr>
          <w:rFonts w:ascii="Calibri" w:hAnsi="Calibri" w:cs="Calibri"/>
          <w:sz w:val="21"/>
          <w:szCs w:val="21"/>
        </w:rPr>
        <w:t xml:space="preserve">.  </w:t>
      </w:r>
    </w:p>
    <w:p w:rsidR="00C07C9C" w:rsidRPr="00E202C2" w:rsidRDefault="00C07C9C" w:rsidP="00C07C9C">
      <w:pPr>
        <w:rPr>
          <w:rFonts w:ascii="Calibri" w:hAnsi="Calibri" w:cs="Calibri"/>
          <w:sz w:val="21"/>
          <w:szCs w:val="21"/>
        </w:rPr>
      </w:pPr>
    </w:p>
    <w:p w:rsidR="00C07C9C" w:rsidRPr="00E202C2" w:rsidRDefault="00C07C9C" w:rsidP="00C07C9C">
      <w:pPr>
        <w:ind w:left="2880" w:hanging="2880"/>
        <w:rPr>
          <w:rFonts w:ascii="Calibri" w:hAnsi="Calibri" w:cs="Calibri"/>
          <w:sz w:val="21"/>
          <w:szCs w:val="21"/>
          <w:u w:val="single"/>
        </w:rPr>
      </w:pPr>
      <w:r w:rsidRPr="00E202C2">
        <w:rPr>
          <w:rFonts w:ascii="Calibri" w:hAnsi="Calibri" w:cs="Calibri"/>
          <w:sz w:val="21"/>
          <w:szCs w:val="21"/>
          <w:u w:val="single"/>
        </w:rPr>
        <w:t>RESPONSIBILITIES:</w:t>
      </w:r>
    </w:p>
    <w:p w:rsidR="00C07C9C" w:rsidRPr="00E202C2" w:rsidRDefault="00C07C9C" w:rsidP="00C07C9C">
      <w:pPr>
        <w:numPr>
          <w:ilvl w:val="0"/>
          <w:numId w:val="3"/>
        </w:numPr>
        <w:ind w:left="360"/>
        <w:rPr>
          <w:rFonts w:ascii="Calibri" w:hAnsi="Calibri" w:cs="Calibri"/>
          <w:sz w:val="21"/>
          <w:szCs w:val="21"/>
          <w:u w:val="single"/>
        </w:rPr>
      </w:pPr>
      <w:r w:rsidRPr="00E202C2">
        <w:rPr>
          <w:rFonts w:ascii="Calibri" w:hAnsi="Calibri" w:cs="Calibri"/>
          <w:sz w:val="21"/>
          <w:szCs w:val="21"/>
        </w:rPr>
        <w:t xml:space="preserve">As the CFO/Executive Vice President of Support Services (EVPSS) at DSC, you will be responsible for the ongoing management and coordination of the provision of agency support services and act as the chief accounting officer of the company. In this role, you will serve as a leader, facilitator and administrator </w:t>
      </w:r>
      <w:proofErr w:type="gramStart"/>
      <w:r w:rsidRPr="00E202C2">
        <w:rPr>
          <w:rFonts w:ascii="Calibri" w:hAnsi="Calibri" w:cs="Calibri"/>
          <w:sz w:val="21"/>
          <w:szCs w:val="21"/>
        </w:rPr>
        <w:t>who also</w:t>
      </w:r>
      <w:proofErr w:type="gramEnd"/>
      <w:r w:rsidRPr="00E202C2">
        <w:rPr>
          <w:rFonts w:ascii="Calibri" w:hAnsi="Calibri" w:cs="Calibri"/>
          <w:sz w:val="21"/>
          <w:szCs w:val="21"/>
        </w:rPr>
        <w:t xml:space="preserve"> assists the President and CEO in the conceptualization, development and implementation of agency financial and support policies consistent with progressive and emerging “best practice”. You will also provide leadership and expertise to all staff under your supervision.</w:t>
      </w:r>
      <w:r w:rsidRPr="002E149D">
        <w:rPr>
          <w:rFonts w:ascii="Calibri" w:hAnsi="Calibri" w:cs="Calibri"/>
          <w:sz w:val="21"/>
          <w:szCs w:val="21"/>
        </w:rPr>
        <w:t xml:space="preserve"> </w:t>
      </w:r>
      <w:r w:rsidRPr="00E202C2">
        <w:rPr>
          <w:rFonts w:ascii="Calibri" w:hAnsi="Calibri" w:cs="Calibri"/>
          <w:sz w:val="21"/>
          <w:szCs w:val="21"/>
        </w:rPr>
        <w:t>The EVPSS exercises fiduciary responsibility over Organizational resources in a prudent and efficient manner to promote quality services and supports and outcomes consistent with the mission and guiding principles of the Organization.</w:t>
      </w:r>
      <w:r w:rsidRPr="00E202C2">
        <w:rPr>
          <w:rFonts w:ascii="Calibri" w:hAnsi="Calibri" w:cs="Calibri"/>
          <w:sz w:val="21"/>
          <w:szCs w:val="21"/>
          <w:u w:val="single"/>
        </w:rPr>
        <w:t xml:space="preserve">  </w:t>
      </w:r>
    </w:p>
    <w:p w:rsidR="00C07C9C" w:rsidRPr="00E202C2" w:rsidRDefault="00C07C9C" w:rsidP="00C07C9C">
      <w:pPr>
        <w:ind w:left="360"/>
        <w:rPr>
          <w:rFonts w:ascii="Calibri" w:hAnsi="Calibri" w:cs="Calibri"/>
          <w:sz w:val="21"/>
          <w:szCs w:val="21"/>
          <w:u w:val="single"/>
        </w:rPr>
      </w:pPr>
    </w:p>
    <w:p w:rsidR="00C07C9C" w:rsidRPr="00E202C2" w:rsidRDefault="00C07C9C" w:rsidP="00C07C9C">
      <w:pPr>
        <w:ind w:left="2880" w:hanging="2880"/>
        <w:rPr>
          <w:rFonts w:ascii="Calibri" w:hAnsi="Calibri" w:cs="Calibri"/>
          <w:sz w:val="21"/>
          <w:szCs w:val="21"/>
          <w:u w:val="single"/>
        </w:rPr>
      </w:pPr>
      <w:r w:rsidRPr="00E202C2">
        <w:rPr>
          <w:rFonts w:ascii="Calibri" w:hAnsi="Calibri" w:cs="Calibri"/>
          <w:sz w:val="21"/>
          <w:szCs w:val="21"/>
          <w:u w:val="single"/>
        </w:rPr>
        <w:t>REQUIREMENTS:</w:t>
      </w:r>
    </w:p>
    <w:p w:rsidR="00C07C9C" w:rsidRPr="00E202C2" w:rsidRDefault="00C07C9C" w:rsidP="00C07C9C">
      <w:pPr>
        <w:numPr>
          <w:ilvl w:val="0"/>
          <w:numId w:val="3"/>
        </w:numPr>
        <w:ind w:left="360"/>
        <w:rPr>
          <w:rFonts w:ascii="Calibri" w:hAnsi="Calibri" w:cs="Calibri"/>
          <w:sz w:val="21"/>
          <w:szCs w:val="21"/>
        </w:rPr>
      </w:pPr>
      <w:r w:rsidRPr="00E202C2">
        <w:rPr>
          <w:rFonts w:ascii="Calibri" w:hAnsi="Calibri" w:cs="Calibri"/>
          <w:sz w:val="21"/>
          <w:szCs w:val="21"/>
        </w:rPr>
        <w:t>Bachelor’s degree in accounting or finance and/or CPA. Master’s degree preferred.</w:t>
      </w:r>
    </w:p>
    <w:p w:rsidR="00C07C9C" w:rsidRPr="00E202C2" w:rsidRDefault="00C07C9C" w:rsidP="00C07C9C">
      <w:pPr>
        <w:numPr>
          <w:ilvl w:val="0"/>
          <w:numId w:val="3"/>
        </w:numPr>
        <w:ind w:left="360"/>
        <w:rPr>
          <w:rFonts w:ascii="Calibri" w:hAnsi="Calibri" w:cs="Calibri"/>
          <w:sz w:val="21"/>
          <w:szCs w:val="21"/>
        </w:rPr>
      </w:pPr>
      <w:r w:rsidRPr="00E202C2">
        <w:rPr>
          <w:rFonts w:ascii="Calibri" w:hAnsi="Calibri" w:cs="Calibri"/>
          <w:sz w:val="21"/>
          <w:szCs w:val="21"/>
        </w:rPr>
        <w:t>Minimum 5 years business office or accounting firm experience. 5 years at the senior management level preferred.</w:t>
      </w:r>
    </w:p>
    <w:p w:rsidR="00C07C9C" w:rsidRPr="00E202C2" w:rsidRDefault="00C07C9C" w:rsidP="00C07C9C">
      <w:pPr>
        <w:numPr>
          <w:ilvl w:val="0"/>
          <w:numId w:val="3"/>
        </w:numPr>
        <w:ind w:left="360"/>
        <w:rPr>
          <w:rFonts w:ascii="Calibri" w:hAnsi="Calibri" w:cs="Calibri"/>
          <w:sz w:val="21"/>
          <w:szCs w:val="21"/>
        </w:rPr>
      </w:pPr>
      <w:r w:rsidRPr="00E202C2">
        <w:rPr>
          <w:rFonts w:ascii="Calibri" w:hAnsi="Calibri" w:cs="Calibri"/>
          <w:sz w:val="21"/>
          <w:szCs w:val="21"/>
        </w:rPr>
        <w:t xml:space="preserve">Working knowledge of finance, operations, marketing, </w:t>
      </w:r>
      <w:r w:rsidR="00AE6B15">
        <w:rPr>
          <w:rFonts w:ascii="Calibri" w:hAnsi="Calibri" w:cs="Calibri"/>
          <w:sz w:val="21"/>
          <w:szCs w:val="21"/>
        </w:rPr>
        <w:t xml:space="preserve">human resources, </w:t>
      </w:r>
      <w:r w:rsidRPr="00E202C2">
        <w:rPr>
          <w:rFonts w:ascii="Calibri" w:hAnsi="Calibri" w:cs="Calibri"/>
          <w:sz w:val="21"/>
          <w:szCs w:val="21"/>
        </w:rPr>
        <w:t xml:space="preserve">facilities management, </w:t>
      </w:r>
      <w:proofErr w:type="gramStart"/>
      <w:r w:rsidRPr="00E202C2">
        <w:rPr>
          <w:rFonts w:ascii="Calibri" w:hAnsi="Calibri" w:cs="Calibri"/>
          <w:sz w:val="21"/>
          <w:szCs w:val="21"/>
        </w:rPr>
        <w:t>computer</w:t>
      </w:r>
      <w:proofErr w:type="gramEnd"/>
      <w:r w:rsidRPr="00E202C2">
        <w:rPr>
          <w:rFonts w:ascii="Calibri" w:hAnsi="Calibri" w:cs="Calibri"/>
          <w:sz w:val="21"/>
          <w:szCs w:val="21"/>
        </w:rPr>
        <w:t xml:space="preserve"> technology, and planning.</w:t>
      </w:r>
    </w:p>
    <w:p w:rsidR="00C07C9C" w:rsidRPr="00E202C2" w:rsidRDefault="00C07C9C" w:rsidP="00C07C9C">
      <w:pPr>
        <w:numPr>
          <w:ilvl w:val="0"/>
          <w:numId w:val="3"/>
        </w:numPr>
        <w:ind w:left="360"/>
        <w:rPr>
          <w:rFonts w:ascii="Calibri" w:hAnsi="Calibri" w:cs="Calibri"/>
          <w:sz w:val="21"/>
          <w:szCs w:val="21"/>
        </w:rPr>
      </w:pPr>
      <w:r w:rsidRPr="00E202C2">
        <w:rPr>
          <w:rFonts w:ascii="Calibri" w:hAnsi="Calibri" w:cs="Calibri"/>
          <w:sz w:val="21"/>
          <w:szCs w:val="21"/>
        </w:rPr>
        <w:t xml:space="preserve">Broad based business background and experience in a social service setting helpful. </w:t>
      </w:r>
    </w:p>
    <w:p w:rsidR="00C07C9C" w:rsidRPr="00E202C2" w:rsidRDefault="00C07C9C" w:rsidP="00C07C9C">
      <w:pPr>
        <w:rPr>
          <w:rFonts w:ascii="Calibri" w:hAnsi="Calibri" w:cs="Calibri"/>
          <w:sz w:val="21"/>
          <w:szCs w:val="21"/>
        </w:rPr>
      </w:pPr>
    </w:p>
    <w:p w:rsidR="00C07C9C" w:rsidRPr="00E202C2" w:rsidRDefault="00C07C9C" w:rsidP="00C07C9C">
      <w:pPr>
        <w:ind w:left="2880" w:hanging="2880"/>
        <w:rPr>
          <w:rFonts w:ascii="Calibri" w:hAnsi="Calibri" w:cs="Calibri"/>
          <w:sz w:val="21"/>
          <w:szCs w:val="21"/>
          <w:u w:val="single"/>
        </w:rPr>
      </w:pPr>
      <w:r w:rsidRPr="00E202C2">
        <w:rPr>
          <w:rFonts w:ascii="Calibri" w:hAnsi="Calibri" w:cs="Calibri"/>
          <w:sz w:val="21"/>
          <w:szCs w:val="21"/>
          <w:u w:val="single"/>
        </w:rPr>
        <w:t>HOURS:</w:t>
      </w:r>
    </w:p>
    <w:p w:rsidR="00C07C9C" w:rsidRPr="00E202C2" w:rsidRDefault="00C07C9C" w:rsidP="00C07C9C">
      <w:pPr>
        <w:numPr>
          <w:ilvl w:val="0"/>
          <w:numId w:val="2"/>
        </w:numPr>
        <w:ind w:left="360"/>
        <w:rPr>
          <w:rFonts w:ascii="Calibri" w:hAnsi="Calibri" w:cs="Calibri"/>
          <w:sz w:val="21"/>
          <w:szCs w:val="21"/>
        </w:rPr>
      </w:pPr>
      <w:r w:rsidRPr="00E202C2">
        <w:rPr>
          <w:rFonts w:ascii="Calibri" w:hAnsi="Calibri" w:cs="Calibri"/>
          <w:sz w:val="21"/>
          <w:szCs w:val="21"/>
        </w:rPr>
        <w:t>40 hours a week, Monday – Friday, 8:00 AM to 5:00 PM</w:t>
      </w:r>
    </w:p>
    <w:p w:rsidR="00C07C9C" w:rsidRPr="00E202C2" w:rsidRDefault="00C07C9C" w:rsidP="00C07C9C">
      <w:pPr>
        <w:rPr>
          <w:rFonts w:ascii="Calibri" w:hAnsi="Calibri" w:cs="Calibri"/>
          <w:sz w:val="21"/>
          <w:szCs w:val="21"/>
        </w:rPr>
      </w:pPr>
    </w:p>
    <w:p w:rsidR="00C07C9C" w:rsidRPr="00E202C2" w:rsidRDefault="00C07C9C" w:rsidP="00C07C9C">
      <w:pPr>
        <w:rPr>
          <w:rFonts w:ascii="Calibri" w:hAnsi="Calibri" w:cs="Calibri"/>
          <w:sz w:val="21"/>
          <w:szCs w:val="21"/>
          <w:u w:val="single"/>
        </w:rPr>
      </w:pPr>
      <w:r w:rsidRPr="00E202C2">
        <w:rPr>
          <w:rFonts w:ascii="Calibri" w:hAnsi="Calibri" w:cs="Calibri"/>
          <w:sz w:val="21"/>
          <w:szCs w:val="21"/>
          <w:u w:val="single"/>
        </w:rPr>
        <w:t>WHAT WE OFFER YOU:</w:t>
      </w:r>
    </w:p>
    <w:p w:rsidR="00C07C9C" w:rsidRPr="00E202C2" w:rsidRDefault="00C07C9C" w:rsidP="00C07C9C">
      <w:pPr>
        <w:numPr>
          <w:ilvl w:val="0"/>
          <w:numId w:val="1"/>
        </w:numPr>
        <w:ind w:left="360"/>
        <w:rPr>
          <w:rFonts w:ascii="Calibri" w:hAnsi="Calibri" w:cs="Calibri"/>
          <w:sz w:val="21"/>
          <w:szCs w:val="21"/>
        </w:rPr>
      </w:pPr>
      <w:r w:rsidRPr="00E202C2">
        <w:rPr>
          <w:rFonts w:ascii="Calibri" w:hAnsi="Calibri" w:cs="Calibri"/>
          <w:b/>
          <w:sz w:val="21"/>
          <w:szCs w:val="21"/>
        </w:rPr>
        <w:t>Competitive Pay</w:t>
      </w:r>
    </w:p>
    <w:p w:rsidR="00C07C9C" w:rsidRPr="00E202C2" w:rsidRDefault="00C07C9C" w:rsidP="00C07C9C">
      <w:pPr>
        <w:numPr>
          <w:ilvl w:val="0"/>
          <w:numId w:val="1"/>
        </w:numPr>
        <w:ind w:left="360"/>
        <w:rPr>
          <w:rFonts w:ascii="Calibri" w:hAnsi="Calibri" w:cs="Calibri"/>
          <w:sz w:val="21"/>
          <w:szCs w:val="21"/>
        </w:rPr>
      </w:pPr>
      <w:r w:rsidRPr="00E202C2">
        <w:rPr>
          <w:rFonts w:ascii="Calibri" w:hAnsi="Calibri" w:cs="Calibri"/>
          <w:sz w:val="21"/>
          <w:szCs w:val="21"/>
        </w:rPr>
        <w:t>Medical and dental coverage (starts first day of employment)</w:t>
      </w:r>
    </w:p>
    <w:p w:rsidR="00C07C9C" w:rsidRPr="00E202C2" w:rsidRDefault="00C07C9C" w:rsidP="00C07C9C">
      <w:pPr>
        <w:numPr>
          <w:ilvl w:val="0"/>
          <w:numId w:val="1"/>
        </w:numPr>
        <w:ind w:left="360"/>
        <w:rPr>
          <w:rFonts w:ascii="Calibri" w:hAnsi="Calibri" w:cs="Calibri"/>
          <w:sz w:val="21"/>
          <w:szCs w:val="21"/>
        </w:rPr>
      </w:pPr>
      <w:r w:rsidRPr="00E202C2">
        <w:rPr>
          <w:rFonts w:ascii="Calibri" w:hAnsi="Calibri" w:cs="Calibri"/>
          <w:sz w:val="21"/>
          <w:szCs w:val="21"/>
        </w:rPr>
        <w:t>Health reimbursement account (HRA) and flex spending account (FSA)</w:t>
      </w:r>
    </w:p>
    <w:p w:rsidR="00C07C9C" w:rsidRPr="00E202C2" w:rsidRDefault="00C07C9C" w:rsidP="00C07C9C">
      <w:pPr>
        <w:numPr>
          <w:ilvl w:val="0"/>
          <w:numId w:val="1"/>
        </w:numPr>
        <w:ind w:left="360"/>
        <w:rPr>
          <w:rFonts w:ascii="Calibri" w:hAnsi="Calibri" w:cs="Calibri"/>
          <w:sz w:val="21"/>
          <w:szCs w:val="21"/>
        </w:rPr>
      </w:pPr>
      <w:r w:rsidRPr="00E202C2">
        <w:rPr>
          <w:rFonts w:ascii="Calibri" w:hAnsi="Calibri" w:cs="Calibri"/>
          <w:sz w:val="21"/>
          <w:szCs w:val="21"/>
        </w:rPr>
        <w:t>Life and disability insurance (starts first day of employment)</w:t>
      </w:r>
    </w:p>
    <w:p w:rsidR="00C07C9C" w:rsidRPr="00E202C2" w:rsidRDefault="00C07C9C" w:rsidP="00C07C9C">
      <w:pPr>
        <w:numPr>
          <w:ilvl w:val="0"/>
          <w:numId w:val="1"/>
        </w:numPr>
        <w:ind w:left="360"/>
        <w:rPr>
          <w:rFonts w:ascii="Calibri" w:hAnsi="Calibri" w:cs="Calibri"/>
          <w:sz w:val="21"/>
          <w:szCs w:val="21"/>
        </w:rPr>
      </w:pPr>
      <w:r w:rsidRPr="00E202C2">
        <w:rPr>
          <w:rFonts w:ascii="Calibri" w:hAnsi="Calibri" w:cs="Calibri"/>
          <w:sz w:val="21"/>
          <w:szCs w:val="21"/>
        </w:rPr>
        <w:t>Voluntary vision coverage</w:t>
      </w:r>
    </w:p>
    <w:p w:rsidR="00C07C9C" w:rsidRPr="00E202C2" w:rsidRDefault="00C07C9C" w:rsidP="00C07C9C">
      <w:pPr>
        <w:numPr>
          <w:ilvl w:val="0"/>
          <w:numId w:val="1"/>
        </w:numPr>
        <w:ind w:left="360"/>
        <w:rPr>
          <w:rFonts w:ascii="Calibri" w:hAnsi="Calibri" w:cs="Calibri"/>
          <w:sz w:val="21"/>
          <w:szCs w:val="21"/>
        </w:rPr>
      </w:pPr>
      <w:r w:rsidRPr="00E202C2">
        <w:rPr>
          <w:rFonts w:ascii="Calibri" w:hAnsi="Calibri" w:cs="Calibri"/>
          <w:sz w:val="21"/>
          <w:szCs w:val="21"/>
        </w:rPr>
        <w:t>Voluntary legal insurance and identity theft protection</w:t>
      </w:r>
    </w:p>
    <w:p w:rsidR="00C07C9C" w:rsidRPr="00E202C2" w:rsidRDefault="00C07C9C" w:rsidP="00C07C9C">
      <w:pPr>
        <w:numPr>
          <w:ilvl w:val="0"/>
          <w:numId w:val="1"/>
        </w:numPr>
        <w:ind w:left="360"/>
        <w:rPr>
          <w:rFonts w:ascii="Calibri" w:hAnsi="Calibri" w:cs="Calibri"/>
          <w:sz w:val="21"/>
          <w:szCs w:val="21"/>
        </w:rPr>
      </w:pPr>
      <w:r w:rsidRPr="00E202C2">
        <w:rPr>
          <w:rFonts w:ascii="Calibri" w:hAnsi="Calibri" w:cs="Calibri"/>
          <w:sz w:val="21"/>
          <w:szCs w:val="21"/>
        </w:rPr>
        <w:t>401(k) retirement plan with immediate participation and a percentage employer match after 1 year</w:t>
      </w:r>
    </w:p>
    <w:p w:rsidR="00C07C9C" w:rsidRPr="00E202C2" w:rsidRDefault="00C07C9C" w:rsidP="00C07C9C">
      <w:pPr>
        <w:numPr>
          <w:ilvl w:val="0"/>
          <w:numId w:val="1"/>
        </w:numPr>
        <w:ind w:left="360"/>
        <w:rPr>
          <w:rFonts w:ascii="Calibri" w:hAnsi="Calibri" w:cs="Calibri"/>
          <w:sz w:val="21"/>
          <w:szCs w:val="21"/>
        </w:rPr>
      </w:pPr>
      <w:r w:rsidRPr="00E202C2">
        <w:rPr>
          <w:rFonts w:ascii="Calibri" w:hAnsi="Calibri" w:cs="Calibri"/>
          <w:sz w:val="21"/>
          <w:szCs w:val="21"/>
        </w:rPr>
        <w:t>Employee referral program (up to $400 per referral)</w:t>
      </w:r>
    </w:p>
    <w:p w:rsidR="00C07C9C" w:rsidRPr="00E202C2" w:rsidRDefault="00C07C9C" w:rsidP="00C07C9C">
      <w:pPr>
        <w:numPr>
          <w:ilvl w:val="0"/>
          <w:numId w:val="1"/>
        </w:numPr>
        <w:ind w:left="360"/>
        <w:rPr>
          <w:rFonts w:ascii="Calibri" w:hAnsi="Calibri" w:cs="Calibri"/>
          <w:sz w:val="21"/>
          <w:szCs w:val="21"/>
        </w:rPr>
      </w:pPr>
      <w:r w:rsidRPr="00E202C2">
        <w:rPr>
          <w:rFonts w:ascii="Calibri" w:hAnsi="Calibri" w:cs="Calibri"/>
          <w:sz w:val="21"/>
          <w:szCs w:val="21"/>
        </w:rPr>
        <w:t>21 days of paid time off (PTO), 10 paid holidays and 6 days of paid reserve sick leave per year</w:t>
      </w:r>
    </w:p>
    <w:p w:rsidR="00C07C9C" w:rsidRPr="00E202C2" w:rsidRDefault="00C07C9C" w:rsidP="00C07C9C">
      <w:pPr>
        <w:numPr>
          <w:ilvl w:val="0"/>
          <w:numId w:val="1"/>
        </w:numPr>
        <w:ind w:left="360"/>
        <w:rPr>
          <w:rFonts w:ascii="Calibri" w:hAnsi="Calibri" w:cs="Calibri"/>
          <w:sz w:val="21"/>
          <w:szCs w:val="21"/>
        </w:rPr>
      </w:pPr>
      <w:r w:rsidRPr="00E202C2">
        <w:rPr>
          <w:rFonts w:ascii="Calibri" w:hAnsi="Calibri" w:cs="Calibri"/>
          <w:sz w:val="21"/>
          <w:szCs w:val="21"/>
        </w:rPr>
        <w:t>Family-oriented work environment, casual dress, and employee events</w:t>
      </w:r>
    </w:p>
    <w:p w:rsidR="00C07C9C" w:rsidRPr="00E202C2" w:rsidRDefault="00C07C9C" w:rsidP="00C07C9C">
      <w:pPr>
        <w:numPr>
          <w:ilvl w:val="0"/>
          <w:numId w:val="1"/>
        </w:numPr>
        <w:ind w:left="360"/>
        <w:rPr>
          <w:rFonts w:ascii="Calibri" w:hAnsi="Calibri" w:cs="Calibri"/>
          <w:sz w:val="21"/>
          <w:szCs w:val="21"/>
        </w:rPr>
      </w:pPr>
      <w:r w:rsidRPr="00E202C2">
        <w:rPr>
          <w:rFonts w:ascii="Calibri" w:hAnsi="Calibri" w:cs="Calibri"/>
          <w:sz w:val="21"/>
          <w:szCs w:val="21"/>
        </w:rPr>
        <w:t>Employee assistance program</w:t>
      </w:r>
    </w:p>
    <w:p w:rsidR="00C07C9C" w:rsidRPr="00E202C2" w:rsidRDefault="00C07C9C" w:rsidP="00C07C9C">
      <w:pPr>
        <w:rPr>
          <w:rFonts w:ascii="Calibri" w:hAnsi="Calibri" w:cs="Calibri"/>
          <w:sz w:val="21"/>
          <w:szCs w:val="21"/>
        </w:rPr>
      </w:pPr>
    </w:p>
    <w:p w:rsidR="00C07C9C" w:rsidRPr="00E202C2" w:rsidRDefault="00C07C9C" w:rsidP="00C07C9C">
      <w:pPr>
        <w:rPr>
          <w:rFonts w:ascii="Calibri" w:hAnsi="Calibri" w:cs="Calibri"/>
          <w:sz w:val="21"/>
          <w:szCs w:val="21"/>
          <w:u w:val="single"/>
        </w:rPr>
      </w:pPr>
      <w:r w:rsidRPr="00E202C2">
        <w:rPr>
          <w:rFonts w:ascii="Calibri" w:hAnsi="Calibri" w:cs="Calibri"/>
          <w:sz w:val="21"/>
          <w:szCs w:val="21"/>
          <w:u w:val="single"/>
        </w:rPr>
        <w:t>APPLY:</w:t>
      </w:r>
    </w:p>
    <w:p w:rsidR="00C07C9C" w:rsidRPr="00E202C2" w:rsidRDefault="00C07C9C" w:rsidP="00C07C9C">
      <w:pPr>
        <w:numPr>
          <w:ilvl w:val="0"/>
          <w:numId w:val="4"/>
        </w:numPr>
        <w:tabs>
          <w:tab w:val="left" w:pos="360"/>
        </w:tabs>
        <w:ind w:left="360"/>
        <w:rPr>
          <w:rFonts w:ascii="Calibri" w:hAnsi="Calibri" w:cs="Calibri"/>
          <w:sz w:val="21"/>
          <w:szCs w:val="21"/>
        </w:rPr>
      </w:pPr>
      <w:r w:rsidRPr="00E202C2">
        <w:rPr>
          <w:rFonts w:ascii="Calibri" w:hAnsi="Calibri" w:cs="Calibri"/>
          <w:sz w:val="21"/>
          <w:szCs w:val="21"/>
        </w:rPr>
        <w:t>Apply in person/send applications to DSC, located at 1304 W. Bradley Avenue in Champaign, IL 61821.</w:t>
      </w:r>
      <w:r>
        <w:rPr>
          <w:rFonts w:ascii="Calibri" w:hAnsi="Calibri" w:cs="Calibri"/>
          <w:sz w:val="21"/>
          <w:szCs w:val="21"/>
        </w:rPr>
        <w:t xml:space="preserve"> </w:t>
      </w:r>
      <w:r w:rsidRPr="00E202C2">
        <w:rPr>
          <w:rFonts w:ascii="Calibri" w:hAnsi="Calibri" w:cs="Calibri"/>
          <w:sz w:val="21"/>
          <w:szCs w:val="21"/>
        </w:rPr>
        <w:t>EOE</w:t>
      </w:r>
    </w:p>
    <w:p w:rsidR="001A01FA" w:rsidRDefault="001A01FA"/>
    <w:sectPr w:rsidR="001A01FA">
      <w:head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62C" w:rsidRDefault="00AE6B15">
      <w:r>
        <w:separator/>
      </w:r>
    </w:p>
  </w:endnote>
  <w:endnote w:type="continuationSeparator" w:id="0">
    <w:p w:rsidR="0077362C" w:rsidRDefault="00AE6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62C" w:rsidRDefault="00AE6B15">
      <w:r>
        <w:separator/>
      </w:r>
    </w:p>
  </w:footnote>
  <w:footnote w:type="continuationSeparator" w:id="0">
    <w:p w:rsidR="0077362C" w:rsidRDefault="00AE6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219" w:rsidRPr="00417AF1" w:rsidRDefault="002E149D" w:rsidP="00417AF1">
    <w:pPr>
      <w:pStyle w:val="Header"/>
      <w:jc w:val="center"/>
      <w:rPr>
        <w:rFonts w:ascii="Copperplate Gothic Light" w:hAnsi="Copperplate Gothic Light"/>
        <w:sz w:val="52"/>
        <w:szCs w:val="52"/>
      </w:rPr>
    </w:pPr>
    <w:r w:rsidRPr="00150AA5">
      <w:rPr>
        <w:rFonts w:ascii="Copperplate Gothic Light" w:hAnsi="Copperplate Gothic Light"/>
        <w:b/>
        <w:color w:val="2E74B5"/>
        <w:sz w:val="52"/>
        <w:szCs w:val="52"/>
        <w:u w:val="single"/>
      </w:rPr>
      <w:t>D</w:t>
    </w:r>
    <w:r w:rsidRPr="00150AA5">
      <w:rPr>
        <w:rFonts w:ascii="Copperplate Gothic Light" w:hAnsi="Copperplate Gothic Light"/>
        <w:color w:val="2E74B5"/>
        <w:sz w:val="52"/>
        <w:szCs w:val="52"/>
      </w:rPr>
      <w:t>iscover.</w:t>
    </w:r>
    <w:r>
      <w:rPr>
        <w:rFonts w:ascii="Copperplate Gothic Light" w:hAnsi="Copperplate Gothic Light"/>
        <w:sz w:val="52"/>
        <w:szCs w:val="52"/>
      </w:rPr>
      <w:tab/>
      <w:t xml:space="preserve">   </w:t>
    </w:r>
    <w:r w:rsidRPr="00150AA5">
      <w:rPr>
        <w:rFonts w:ascii="Copperplate Gothic Light" w:hAnsi="Copperplate Gothic Light"/>
        <w:b/>
        <w:color w:val="538135"/>
        <w:sz w:val="52"/>
        <w:szCs w:val="52"/>
        <w:u w:val="single"/>
      </w:rPr>
      <w:t>S</w:t>
    </w:r>
    <w:r w:rsidRPr="00150AA5">
      <w:rPr>
        <w:rFonts w:ascii="Copperplate Gothic Light" w:hAnsi="Copperplate Gothic Light"/>
        <w:color w:val="538135"/>
        <w:sz w:val="52"/>
        <w:szCs w:val="52"/>
      </w:rPr>
      <w:t>elf.</w:t>
    </w:r>
    <w:r w:rsidRPr="00417AF1">
      <w:rPr>
        <w:rFonts w:ascii="Copperplate Gothic Light" w:hAnsi="Copperplate Gothic Light"/>
        <w:sz w:val="52"/>
        <w:szCs w:val="52"/>
      </w:rPr>
      <w:t xml:space="preserve"> </w:t>
    </w:r>
    <w:r>
      <w:rPr>
        <w:rFonts w:ascii="Copperplate Gothic Light" w:hAnsi="Copperplate Gothic Light"/>
        <w:sz w:val="52"/>
        <w:szCs w:val="52"/>
      </w:rPr>
      <w:t xml:space="preserve">  </w:t>
    </w:r>
    <w:r w:rsidRPr="00150AA5">
      <w:rPr>
        <w:rFonts w:ascii="Copperplate Gothic Light" w:hAnsi="Copperplate Gothic Light"/>
        <w:b/>
        <w:color w:val="2E74B5"/>
        <w:sz w:val="52"/>
        <w:szCs w:val="52"/>
        <w:u w:val="single"/>
      </w:rPr>
      <w:t>C</w:t>
    </w:r>
    <w:r w:rsidRPr="00150AA5">
      <w:rPr>
        <w:rFonts w:ascii="Copperplate Gothic Light" w:hAnsi="Copperplate Gothic Light"/>
        <w:color w:val="2E74B5"/>
        <w:sz w:val="52"/>
        <w:szCs w:val="52"/>
      </w:rPr>
      <w:t>ommunity</w:t>
    </w:r>
    <w:r>
      <w:rPr>
        <w:rFonts w:ascii="Copperplate Gothic Light" w:hAnsi="Copperplate Gothic Light"/>
        <w:color w:val="2E74B5"/>
        <w:sz w:val="52"/>
        <w:szCs w:val="5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81DDC"/>
    <w:multiLevelType w:val="hybridMultilevel"/>
    <w:tmpl w:val="75B8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CD40E1"/>
    <w:multiLevelType w:val="hybridMultilevel"/>
    <w:tmpl w:val="69C6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5525D"/>
    <w:multiLevelType w:val="hybridMultilevel"/>
    <w:tmpl w:val="CABC0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EE3F86"/>
    <w:multiLevelType w:val="hybridMultilevel"/>
    <w:tmpl w:val="84ECCE0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C9C"/>
    <w:rsid w:val="001A01FA"/>
    <w:rsid w:val="002E149D"/>
    <w:rsid w:val="007668DF"/>
    <w:rsid w:val="0077362C"/>
    <w:rsid w:val="00A00DEB"/>
    <w:rsid w:val="00AE6B15"/>
    <w:rsid w:val="00C07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FA65A-2515-4306-B9C1-065CD597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C9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C07C9C"/>
    <w:pPr>
      <w:spacing w:before="200" w:after="160"/>
      <w:ind w:left="864" w:right="864"/>
      <w:jc w:val="center"/>
    </w:pPr>
    <w:rPr>
      <w:i/>
      <w:iCs/>
      <w:color w:val="404040"/>
    </w:rPr>
  </w:style>
  <w:style w:type="character" w:customStyle="1" w:styleId="QuoteChar">
    <w:name w:val="Quote Char"/>
    <w:basedOn w:val="DefaultParagraphFont"/>
    <w:link w:val="Quote"/>
    <w:uiPriority w:val="29"/>
    <w:rsid w:val="00C07C9C"/>
    <w:rPr>
      <w:rFonts w:ascii="Times New Roman" w:eastAsia="Times New Roman" w:hAnsi="Times New Roman" w:cs="Times New Roman"/>
      <w:i/>
      <w:iCs/>
      <w:color w:val="404040"/>
      <w:sz w:val="24"/>
      <w:szCs w:val="20"/>
    </w:rPr>
  </w:style>
  <w:style w:type="paragraph" w:styleId="Header">
    <w:name w:val="header"/>
    <w:basedOn w:val="Normal"/>
    <w:link w:val="HeaderChar"/>
    <w:uiPriority w:val="99"/>
    <w:unhideWhenUsed/>
    <w:rsid w:val="00C07C9C"/>
    <w:pPr>
      <w:tabs>
        <w:tab w:val="center" w:pos="4680"/>
        <w:tab w:val="right" w:pos="9360"/>
      </w:tabs>
    </w:pPr>
  </w:style>
  <w:style w:type="character" w:customStyle="1" w:styleId="HeaderChar">
    <w:name w:val="Header Char"/>
    <w:basedOn w:val="DefaultParagraphFont"/>
    <w:link w:val="Header"/>
    <w:uiPriority w:val="99"/>
    <w:rsid w:val="00C07C9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Sean</dc:creator>
  <cp:keywords/>
  <dc:description/>
  <cp:lastModifiedBy>Innes, Kelly</cp:lastModifiedBy>
  <cp:revision>2</cp:revision>
  <dcterms:created xsi:type="dcterms:W3CDTF">2019-02-19T20:38:00Z</dcterms:created>
  <dcterms:modified xsi:type="dcterms:W3CDTF">2019-02-19T20:38:00Z</dcterms:modified>
</cp:coreProperties>
</file>